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i/>
          <w:iCs/>
        </w:rPr>
        <w:t>Giovedì 4 marzo 2021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Senago – Parrocchia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Itinerario biblico – Il libro del Siracide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Soccorrere il Povero</w:t>
      </w:r>
    </w:p>
    <w:p>
      <w:pPr>
        <w:pStyle w:val="Normal"/>
        <w:spacing w:before="0" w:after="120"/>
        <w:jc w:val="center"/>
        <w:rPr/>
      </w:pPr>
      <w:r>
        <w:rPr/>
        <w:t>(Siracide 29,1-28)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Preghiera iniziale</w:t>
      </w:r>
    </w:p>
    <w:p>
      <w:pPr>
        <w:pStyle w:val="Normal"/>
        <w:spacing w:before="0" w:after="120"/>
        <w:jc w:val="left"/>
        <w:rPr>
          <w:rFonts w:ascii="Book Antiqua" w:hAnsi="Book Antiqua" w:asciiTheme="majorHAnsi" w:hAnsiTheme="majorHAnsi"/>
          <w:b/>
          <w:b/>
          <w:bCs/>
        </w:rPr>
      </w:pPr>
      <w:r>
        <w:rPr>
          <w:rFonts w:asciiTheme="majorHAnsi" w:hAnsiTheme="majorHAnsi"/>
          <w:b/>
          <w:bCs/>
          <w:color w:val="222222"/>
          <w:shd w:fill="FFFFFF" w:val="clear"/>
        </w:rPr>
        <w:t>Signore, ti chiediamo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di rinnovare in noi ogni giorno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il desiderio di stare con te.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Vogliamo lasciarci educare dall’Eucarestia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e testimoniare, visibilmente e nelle opere,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il mistero di amore che essa esprime.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Vogliamo vivere, Signore Gesù,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il tuo Vangelo di carità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nelle situazioni che ci farai sperimentare,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attenti al grido di chi soffre accanto a noi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nel dolore e nella solitudine.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Rendi veri i passi della nostra comunità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sulla strada della prossimità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perché sia ogni giorno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segno e strumento del tuo amore gratuito,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senza incertezze o compromessi,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ricca solo della tua misericordia infinita.</w:t>
      </w:r>
      <w:r>
        <w:rPr>
          <w:rFonts w:asciiTheme="majorHAnsi" w:hAnsiTheme="majorHAnsi"/>
          <w:b/>
          <w:bCs/>
          <w:color w:val="222222"/>
        </w:rPr>
        <w:br/>
      </w:r>
      <w:r>
        <w:rPr>
          <w:rFonts w:asciiTheme="majorHAnsi" w:hAnsiTheme="majorHAnsi"/>
          <w:b/>
          <w:bCs/>
          <w:color w:val="222222"/>
          <w:shd w:fill="FFFFFF" w:val="clear"/>
        </w:rPr>
        <w:t>Amen</w:t>
      </w:r>
      <w:r>
        <w:rPr>
          <w:rFonts w:asciiTheme="majorHAnsi" w:hAnsiTheme="majorHAnsi"/>
          <w:b/>
          <w:bCs/>
        </w:rPr>
        <w:t>.</w:t>
      </w:r>
    </w:p>
    <w:p>
      <w:pPr>
        <w:pStyle w:val="Normal"/>
        <w:spacing w:lineRule="auto" w:line="240"/>
        <w:rPr>
          <w:rFonts w:eastAsia="Times New Roman" w:cs="Times New Roman"/>
          <w:lang w:eastAsia="it-IT" w:bidi="he-IL"/>
        </w:rPr>
      </w:pPr>
      <w:r>
        <w:rPr>
          <w:rFonts w:eastAsia="Times New Roman" w:cs="Times New Roman"/>
          <w:lang w:eastAsia="it-IT" w:bidi="he-IL"/>
        </w:rPr>
      </w:r>
    </w:p>
    <w:p>
      <w:pPr>
        <w:pStyle w:val="Normal"/>
        <w:spacing w:lineRule="auto" w:line="240"/>
        <w:rPr>
          <w:rFonts w:eastAsia="Times New Roman" w:cs="Times New Roman"/>
          <w:i/>
          <w:i/>
          <w:iCs/>
          <w:lang w:eastAsia="it-IT" w:bidi="he-IL"/>
        </w:rPr>
      </w:pPr>
      <w:r>
        <w:rPr>
          <w:rFonts w:eastAsia="Times New Roman" w:cs="Times New Roman"/>
          <w:i/>
          <w:iCs/>
          <w:lang w:eastAsia="it-IT" w:bidi="he-IL"/>
        </w:rPr>
        <w:t>Dal libro del Siracide</w:t>
      </w:r>
    </w:p>
    <w:p>
      <w:pPr>
        <w:pStyle w:val="Normal"/>
        <w:spacing w:lineRule="auto" w:line="240" w:before="0" w:after="120"/>
        <w:rPr>
          <w:rFonts w:eastAsia="Times New Roman" w:cs="Times New Roman"/>
          <w:i/>
          <w:i/>
          <w:iCs/>
          <w:lang w:eastAsia="it-IT" w:bidi="he-IL"/>
        </w:rPr>
      </w:pPr>
      <w:r>
        <w:rPr>
          <w:rFonts w:eastAsia="Times New Roman" w:cs="Times New Roman"/>
          <w:i/>
          <w:iCs/>
          <w:lang w:eastAsia="it-IT" w:bidi="he-IL"/>
        </w:rPr>
        <w:t>(29,1-28)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1</w:t>
      </w:r>
      <w:r>
        <w:rPr>
          <w:rFonts w:cs="Arial"/>
          <w:lang w:bidi="he-IL"/>
        </w:rPr>
        <w:t xml:space="preserve"> Chi pratica la misericordia concede prestiti al prossimo, chi lo sostiene con la sua mano osserva i comandamenti. </w:t>
      </w:r>
      <w:r>
        <w:rPr>
          <w:rFonts w:cs="Arial"/>
          <w:vertAlign w:val="superscript"/>
          <w:lang w:bidi="he-IL"/>
        </w:rPr>
        <w:t>2</w:t>
      </w:r>
      <w:r>
        <w:rPr>
          <w:rFonts w:cs="Arial"/>
          <w:lang w:bidi="he-IL"/>
        </w:rPr>
        <w:t xml:space="preserve"> Da’ in prestito al prossimo quando ha bisogno, e a tua volta restituisci al prossimo nel momento fissato. </w:t>
      </w:r>
      <w:r>
        <w:rPr>
          <w:rFonts w:cs="Arial"/>
          <w:vertAlign w:val="superscript"/>
          <w:lang w:bidi="he-IL"/>
        </w:rPr>
        <w:t>3</w:t>
      </w:r>
      <w:r>
        <w:rPr>
          <w:rFonts w:cs="Arial"/>
          <w:lang w:bidi="he-IL"/>
        </w:rPr>
        <w:t xml:space="preserve"> Mantieni la parola e sii leale con lui, e in ogni momento troverai quello che ti occorre. </w:t>
      </w:r>
      <w:r>
        <w:rPr>
          <w:rFonts w:cs="Arial"/>
          <w:vertAlign w:val="superscript"/>
          <w:lang w:bidi="he-IL"/>
        </w:rPr>
        <w:t>4</w:t>
      </w:r>
      <w:r>
        <w:rPr>
          <w:rFonts w:cs="Arial"/>
          <w:lang w:bidi="he-IL"/>
        </w:rPr>
        <w:t xml:space="preserve"> Molti considerano il prestito come cosa trovata e causano fastidi a coloro che li hanno aiutati. </w:t>
      </w:r>
      <w:r>
        <w:rPr>
          <w:rFonts w:cs="Arial"/>
          <w:vertAlign w:val="superscript"/>
          <w:lang w:bidi="he-IL"/>
        </w:rPr>
        <w:t>5</w:t>
      </w:r>
      <w:r>
        <w:rPr>
          <w:rFonts w:cs="Arial"/>
          <w:lang w:bidi="he-IL"/>
        </w:rPr>
        <w:t xml:space="preserve"> Prima di ricevere, uno bacia la mano del creditore e parla con voce sommessa delle ricchezze altrui; ma alla scadenza cerca di guadagnare tempo, trova delle scuse e incolpa le circostanze. </w:t>
      </w:r>
      <w:r>
        <w:rPr>
          <w:rFonts w:cs="Arial"/>
          <w:vertAlign w:val="superscript"/>
          <w:lang w:bidi="he-IL"/>
        </w:rPr>
        <w:t>6</w:t>
      </w:r>
      <w:r>
        <w:rPr>
          <w:rFonts w:cs="Arial"/>
          <w:lang w:bidi="he-IL"/>
        </w:rPr>
        <w:t xml:space="preserve"> Se paga, a stento riceve la metà, e deve considerarla come una cosa trovata. In caso contrario, spoglia il creditore dei suoi averi e senza motivo se lo rende nemico; maledizioni e ingiurie gli restituisce, e invece della gloria gli rende disprezzo. </w:t>
      </w:r>
      <w:r>
        <w:rPr>
          <w:rFonts w:cs="Arial"/>
          <w:vertAlign w:val="superscript"/>
          <w:lang w:bidi="he-IL"/>
        </w:rPr>
        <w:t>7</w:t>
      </w:r>
      <w:r>
        <w:rPr>
          <w:rFonts w:cs="Arial"/>
          <w:lang w:bidi="he-IL"/>
        </w:rPr>
        <w:t xml:space="preserve"> Molti si rifiutano di prestare non per cattiveria, ma per paura di essere derubati senza ragione.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ab/>
      </w:r>
      <w:r>
        <w:rPr>
          <w:rFonts w:cs="Arial"/>
          <w:vertAlign w:val="superscript"/>
          <w:lang w:bidi="he-IL"/>
        </w:rPr>
        <w:t>8</w:t>
      </w:r>
      <w:r>
        <w:rPr>
          <w:rFonts w:cs="Arial"/>
          <w:lang w:bidi="he-IL"/>
        </w:rPr>
        <w:t xml:space="preserve"> Tuttavia sii paziente con il misero, e non fargli attendere troppo a lungo l’elemosina. </w:t>
      </w:r>
      <w:r>
        <w:rPr>
          <w:rFonts w:cs="Arial"/>
          <w:vertAlign w:val="superscript"/>
          <w:lang w:bidi="he-IL"/>
        </w:rPr>
        <w:t>9</w:t>
      </w:r>
      <w:r>
        <w:rPr>
          <w:rFonts w:cs="Arial"/>
          <w:lang w:bidi="he-IL"/>
        </w:rPr>
        <w:t xml:space="preserve"> Per amore del comandamento soccorri chi ha bisogno, secondo la sua necessità non rimandarlo a mani vuote. </w:t>
      </w:r>
      <w:r>
        <w:rPr>
          <w:rFonts w:cs="Arial"/>
          <w:vertAlign w:val="superscript"/>
          <w:lang w:bidi="he-IL"/>
        </w:rPr>
        <w:t>10</w:t>
      </w:r>
      <w:r>
        <w:rPr>
          <w:rFonts w:cs="Arial"/>
          <w:lang w:bidi="he-IL"/>
        </w:rPr>
        <w:t xml:space="preserve"> Perdi pure denaro per un fratello e un amico, non si arrugginisca inutilmente sotto una pietra. </w:t>
      </w:r>
      <w:r>
        <w:rPr>
          <w:rFonts w:cs="Arial"/>
          <w:vertAlign w:val="superscript"/>
          <w:lang w:bidi="he-IL"/>
        </w:rPr>
        <w:t>11</w:t>
      </w:r>
      <w:r>
        <w:rPr>
          <w:rFonts w:cs="Arial"/>
          <w:lang w:bidi="he-IL"/>
        </w:rPr>
        <w:t xml:space="preserve"> Disponi dei beni secondo i comandamenti dell’Altissimo e ti saranno più utili dell’oro. </w:t>
      </w:r>
      <w:r>
        <w:rPr>
          <w:rFonts w:cs="Arial"/>
          <w:vertAlign w:val="superscript"/>
          <w:lang w:bidi="he-IL"/>
        </w:rPr>
        <w:t>12</w:t>
      </w:r>
      <w:r>
        <w:rPr>
          <w:rFonts w:cs="Arial"/>
          <w:lang w:bidi="he-IL"/>
        </w:rPr>
        <w:t xml:space="preserve"> Riponi l’elemosina nei tuoi scrigni ed essa ti libererà da ogni male. </w:t>
      </w:r>
      <w:r>
        <w:rPr>
          <w:rFonts w:cs="Arial"/>
          <w:vertAlign w:val="superscript"/>
          <w:lang w:bidi="he-IL"/>
        </w:rPr>
        <w:t>13</w:t>
      </w:r>
      <w:r>
        <w:rPr>
          <w:rFonts w:cs="Arial"/>
          <w:lang w:bidi="he-IL"/>
        </w:rPr>
        <w:t xml:space="preserve"> Meglio di uno scudo resistente e di una lancia pesante, essa combatterà per te di fronte al nemico.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14</w:t>
      </w:r>
      <w:r>
        <w:rPr>
          <w:rFonts w:cs="Arial"/>
          <w:lang w:bidi="he-IL"/>
        </w:rPr>
        <w:t xml:space="preserve"> L’uomo buono garantisce per il prossimo, ma chi ha perduto ogni vergogna lo abbandona. </w:t>
      </w:r>
      <w:r>
        <w:rPr>
          <w:rFonts w:cs="Arial"/>
          <w:vertAlign w:val="superscript"/>
          <w:lang w:bidi="he-IL"/>
        </w:rPr>
        <w:t>15</w:t>
      </w:r>
      <w:r>
        <w:rPr>
          <w:rFonts w:cs="Arial"/>
          <w:lang w:bidi="he-IL"/>
        </w:rPr>
        <w:t xml:space="preserve"> Non dimenticare il favore di chi si è fatto garante, poiché egli si è impegnato per te. </w:t>
      </w:r>
      <w:r>
        <w:rPr>
          <w:rFonts w:cs="Arial"/>
          <w:vertAlign w:val="superscript"/>
          <w:lang w:bidi="he-IL"/>
        </w:rPr>
        <w:t>16</w:t>
      </w:r>
      <w:r>
        <w:rPr>
          <w:rFonts w:cs="Arial"/>
          <w:lang w:bidi="he-IL"/>
        </w:rPr>
        <w:t xml:space="preserve"> Il vizioso dilapida i beni del suo garante </w:t>
      </w:r>
      <w:r>
        <w:rPr>
          <w:rFonts w:cs="Arial"/>
          <w:vertAlign w:val="superscript"/>
          <w:lang w:bidi="he-IL"/>
        </w:rPr>
        <w:t>17</w:t>
      </w:r>
      <w:r>
        <w:rPr>
          <w:rFonts w:cs="Arial"/>
          <w:lang w:bidi="he-IL"/>
        </w:rPr>
        <w:t xml:space="preserve"> e l’ingrato di cuore abbandona chi l’ha salvato. </w:t>
      </w:r>
      <w:r>
        <w:rPr>
          <w:rFonts w:cs="Arial"/>
          <w:vertAlign w:val="superscript"/>
          <w:lang w:bidi="he-IL"/>
        </w:rPr>
        <w:t>18</w:t>
      </w:r>
      <w:r>
        <w:rPr>
          <w:rFonts w:cs="Arial"/>
          <w:lang w:bidi="he-IL"/>
        </w:rPr>
        <w:t xml:space="preserve"> La cauzione ha rovinato molta gente onesta, li ha sballottati come onda del mare. Ha mandato in esilio uomini potenti, li ha costretti a vagare fra genti straniere. </w:t>
      </w:r>
      <w:r>
        <w:rPr>
          <w:rFonts w:cs="Arial"/>
          <w:vertAlign w:val="superscript"/>
          <w:lang w:bidi="he-IL"/>
        </w:rPr>
        <w:t>19</w:t>
      </w:r>
      <w:r>
        <w:rPr>
          <w:rFonts w:cs="Arial"/>
          <w:lang w:bidi="he-IL"/>
        </w:rPr>
        <w:t xml:space="preserve"> Un peccatore si precipita verso la garanzia, va dietro ai guadagni e finisce in tribunale. </w:t>
      </w:r>
      <w:r>
        <w:rPr>
          <w:rFonts w:cs="Arial"/>
          <w:vertAlign w:val="superscript"/>
          <w:lang w:bidi="he-IL"/>
        </w:rPr>
        <w:t>20</w:t>
      </w:r>
      <w:r>
        <w:rPr>
          <w:rFonts w:cs="Arial"/>
          <w:lang w:bidi="he-IL"/>
        </w:rPr>
        <w:t xml:space="preserve"> Aiuta il tuo prossimo secondo la tua possibilità e bada a te stesso per non rovinarti.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ab/>
      </w:r>
      <w:r>
        <w:rPr>
          <w:rFonts w:cs="Arial"/>
          <w:vertAlign w:val="superscript"/>
          <w:lang w:bidi="he-IL"/>
        </w:rPr>
        <w:t>21</w:t>
      </w:r>
      <w:r>
        <w:rPr>
          <w:rFonts w:cs="Arial"/>
          <w:lang w:bidi="he-IL"/>
        </w:rPr>
        <w:t xml:space="preserve"> Le prime necessità della vita sono acqua, pane e vestito, e una casa che protegga l’intimità. </w:t>
      </w:r>
      <w:r>
        <w:rPr>
          <w:rFonts w:cs="Arial"/>
          <w:vertAlign w:val="superscript"/>
          <w:lang w:bidi="he-IL"/>
        </w:rPr>
        <w:t>22</w:t>
      </w:r>
      <w:r>
        <w:rPr>
          <w:rFonts w:cs="Arial"/>
          <w:lang w:bidi="he-IL"/>
        </w:rPr>
        <w:t xml:space="preserve"> Meglio vivere da povero sotto un riparo di tavole, che godere di cibi sontuosi in casa d’altri. </w:t>
      </w:r>
      <w:r>
        <w:rPr>
          <w:rFonts w:cs="Arial"/>
          <w:vertAlign w:val="superscript"/>
          <w:lang w:bidi="he-IL"/>
        </w:rPr>
        <w:t>23</w:t>
      </w:r>
      <w:r>
        <w:rPr>
          <w:rFonts w:cs="Arial"/>
          <w:lang w:bidi="he-IL"/>
        </w:rPr>
        <w:t xml:space="preserve"> Sii contento del poco come del molto, e non ti sentirai rinfacciare di essere forestiero. </w:t>
      </w:r>
      <w:r>
        <w:rPr>
          <w:rFonts w:cs="Arial"/>
          <w:vertAlign w:val="superscript"/>
          <w:lang w:bidi="he-IL"/>
        </w:rPr>
        <w:t>24</w:t>
      </w:r>
      <w:r>
        <w:rPr>
          <w:rFonts w:cs="Arial"/>
          <w:lang w:bidi="he-IL"/>
        </w:rPr>
        <w:t xml:space="preserve"> Brutta vita andare di casa in casa, non potrai aprire bocca dove sarai forestiero. </w:t>
      </w:r>
      <w:r>
        <w:rPr>
          <w:rFonts w:cs="Arial"/>
          <w:vertAlign w:val="superscript"/>
          <w:lang w:bidi="he-IL"/>
        </w:rPr>
        <w:t>25</w:t>
      </w:r>
      <w:r>
        <w:rPr>
          <w:rFonts w:cs="Arial"/>
          <w:lang w:bidi="he-IL"/>
        </w:rPr>
        <w:t xml:space="preserve"> Dovrai accogliere gli ospiti, versare vino senza un grazie, e oltre a ciò ascolterai parole amare: </w:t>
      </w:r>
      <w:r>
        <w:rPr>
          <w:rFonts w:cs="Arial"/>
          <w:vertAlign w:val="superscript"/>
          <w:lang w:bidi="he-IL"/>
        </w:rPr>
        <w:t>26</w:t>
      </w:r>
      <w:r>
        <w:rPr>
          <w:rFonts w:cs="Arial"/>
          <w:lang w:bidi="he-IL"/>
        </w:rPr>
        <w:t xml:space="preserve"> «Vieni, forestiero, apparecchia la tavola, se hai qualche cosa sotto mano, dammi da mangiare». </w:t>
      </w:r>
      <w:r>
        <w:rPr>
          <w:rFonts w:cs="Arial"/>
          <w:vertAlign w:val="superscript"/>
          <w:lang w:bidi="he-IL"/>
        </w:rPr>
        <w:t>27</w:t>
      </w:r>
      <w:r>
        <w:rPr>
          <w:rFonts w:cs="Arial"/>
          <w:lang w:bidi="he-IL"/>
        </w:rPr>
        <w:t xml:space="preserve"> «Vattene via, forestiero, c’è uno più importante di te, mio fratello sarà mio ospite, ho bisogno della casa». </w:t>
      </w:r>
      <w:r>
        <w:rPr>
          <w:rFonts w:cs="Arial"/>
          <w:vertAlign w:val="superscript"/>
          <w:lang w:bidi="he-IL"/>
        </w:rPr>
        <w:t>28</w:t>
      </w:r>
      <w:r>
        <w:rPr>
          <w:rFonts w:cs="Arial"/>
          <w:lang w:bidi="he-IL"/>
        </w:rPr>
        <w:t xml:space="preserve"> Per un uomo che ha intelligenza sono dure queste cose: il rimprovero di essere forestiero e l’insulto di un creditore.</w:t>
      </w:r>
    </w:p>
    <w:p>
      <w:pPr>
        <w:pStyle w:val="Normal"/>
        <w:rPr>
          <w:i/>
          <w:i/>
          <w:iCs/>
        </w:rPr>
      </w:pPr>
      <w:r>
        <w:rPr/>
      </w:r>
    </w:p>
    <w:sectPr>
      <w:footerReference w:type="default" r:id="rId2"/>
      <w:type w:val="nextPage"/>
      <w:pgSz w:w="11906" w:h="16838"/>
      <w:pgMar w:left="1701" w:right="1701" w:header="0" w:top="1701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63396661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Book Antiqua" w:cs="" w:cstheme="minorBidi" w:eastAsia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6c76"/>
    <w:pPr>
      <w:widowControl/>
      <w:bidi w:val="0"/>
      <w:spacing w:lineRule="auto" w:line="276"/>
      <w:jc w:val="left"/>
    </w:pPr>
    <w:rPr>
      <w:rFonts w:ascii="Book Antiqua" w:hAnsi="Book Antiqua" w:eastAsia="Book Antiqua" w:cs="" w:cstheme="minorBidi" w:eastAsiaTheme="minorHAnsi"/>
      <w:color w:val="00000A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b5e2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b5e2a"/>
    <w:rPr/>
  </w:style>
  <w:style w:type="character" w:styleId="CollegamentoInternet">
    <w:name w:val="Collegamento Internet"/>
    <w:basedOn w:val="DefaultParagraphFont"/>
    <w:uiPriority w:val="99"/>
    <w:rsid w:val="001f715f"/>
    <w:rPr>
      <w:strike w:val="false"/>
      <w:dstrike w:val="false"/>
      <w:color w:val="0000FF"/>
      <w:u w:val="none"/>
      <w:effect w:val="none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006be5"/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character" w:styleId="Pagenumber">
    <w:name w:val="page number"/>
    <w:basedOn w:val="DefaultParagraphFont"/>
    <w:qFormat/>
    <w:rsid w:val="001f715f"/>
    <w:rPr/>
  </w:style>
  <w:style w:type="character" w:styleId="Greekhdrin" w:customStyle="1">
    <w:name w:val="greek_hdr_in"/>
    <w:basedOn w:val="DefaultParagraphFont"/>
    <w:qFormat/>
    <w:rsid w:val="001f715f"/>
    <w:rPr/>
  </w:style>
  <w:style w:type="character" w:styleId="Greek" w:customStyle="1">
    <w:name w:val="greek"/>
    <w:basedOn w:val="DefaultParagraphFont"/>
    <w:qFormat/>
    <w:rsid w:val="001f715f"/>
    <w:rPr/>
  </w:style>
  <w:style w:type="character" w:styleId="Footnotereference">
    <w:name w:val="footnote reference"/>
    <w:basedOn w:val="DefaultParagraphFont"/>
    <w:semiHidden/>
    <w:unhideWhenUsed/>
    <w:qFormat/>
    <w:rsid w:val="00687978"/>
    <w:rPr>
      <w:vertAlign w:val="superscript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846382"/>
    <w:rPr>
      <w:rFonts w:ascii="Times New Roman" w:hAnsi="Times New Roman" w:eastAsia="Times New Roman" w:cs="Times New Roman"/>
      <w:sz w:val="28"/>
      <w:lang w:eastAsia="it-IT"/>
    </w:rPr>
  </w:style>
  <w:style w:type="character" w:styleId="Encyclopediasmallcaps" w:customStyle="1">
    <w:name w:val="encyclopedia_smallcaps"/>
    <w:basedOn w:val="DefaultParagraphFont"/>
    <w:qFormat/>
    <w:rsid w:val="00846382"/>
    <w:rPr/>
  </w:style>
  <w:style w:type="character" w:styleId="Translate" w:customStyle="1">
    <w:name w:val="translate"/>
    <w:basedOn w:val="DefaultParagraphFont"/>
    <w:qFormat/>
    <w:rsid w:val="00846382"/>
    <w:rPr/>
  </w:style>
  <w:style w:type="character" w:styleId="Appleconvertedspace" w:customStyle="1">
    <w:name w:val="apple-converted-space"/>
    <w:basedOn w:val="DefaultParagraphFont"/>
    <w:qFormat/>
    <w:rsid w:val="0084638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617ad"/>
    <w:rPr>
      <w:color w:val="605E5C"/>
      <w:shd w:fill="E1DFDD" w:val="clear"/>
    </w:rPr>
  </w:style>
  <w:style w:type="character" w:styleId="ParagrafonormaleCarattere" w:customStyle="1">
    <w:name w:val="Paragrafo normale Carattere"/>
    <w:basedOn w:val="DefaultParagraphFont"/>
    <w:link w:val="Paragrafonormale"/>
    <w:qFormat/>
    <w:rsid w:val="0058597b"/>
    <w:rPr>
      <w:rFonts w:ascii="Garamond" w:hAnsi="Garamond" w:eastAsia="MS Mincho" w:cs="Times Borgo NR"/>
      <w:iCs/>
      <w:sz w:val="22"/>
      <w:szCs w:val="28"/>
      <w:lang w:eastAsia="zh-CN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8f3b89"/>
    <w:rPr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eastAsia="Times New Roman"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846382"/>
    <w:pPr>
      <w:spacing w:lineRule="auto" w:line="360"/>
    </w:pPr>
    <w:rPr>
      <w:rFonts w:ascii="Times New Roman" w:hAnsi="Times New Roman" w:eastAsia="Times New Roman" w:cs="Times New Roman"/>
      <w:sz w:val="28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Footnotetext">
    <w:name w:val="footnote text"/>
    <w:basedOn w:val="Normal"/>
    <w:link w:val="TestonotaapidipaginaCarattere"/>
    <w:semiHidden/>
    <w:qFormat/>
    <w:rsid w:val="00006be5"/>
    <w:pPr>
      <w:spacing w:lineRule="auto" w:line="240"/>
    </w:pPr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paragraph" w:styleId="Corpo" w:customStyle="1">
    <w:name w:val="Corpo"/>
    <w:basedOn w:val="Normal"/>
    <w:qFormat/>
    <w:rsid w:val="001f715f"/>
    <w:pPr>
      <w:spacing w:lineRule="auto" w:line="240"/>
    </w:pPr>
    <w:rPr>
      <w:rFonts w:eastAsia="Batang" w:cs="Times New Roman"/>
      <w:sz w:val="26"/>
      <w:szCs w:val="20"/>
      <w:lang w:eastAsia="it-IT"/>
    </w:rPr>
  </w:style>
  <w:style w:type="paragraph" w:styleId="Carattere" w:customStyle="1">
    <w:name w:val="Carattere"/>
    <w:basedOn w:val="Normal"/>
    <w:qFormat/>
    <w:rsid w:val="001f715f"/>
    <w:pPr>
      <w:spacing w:lineRule="auto" w:line="240"/>
    </w:pPr>
    <w:rPr>
      <w:rFonts w:eastAsia="Times New Roman" w:cs="Times New Roman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846382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lang w:eastAsia="it-IT"/>
    </w:rPr>
  </w:style>
  <w:style w:type="paragraph" w:styleId="Paragrafonormale" w:customStyle="1">
    <w:name w:val="Paragrafo normale"/>
    <w:basedOn w:val="Normal"/>
    <w:link w:val="ParagrafonormaleCarattere"/>
    <w:qFormat/>
    <w:rsid w:val="0058597b"/>
    <w:pPr>
      <w:spacing w:lineRule="exact" w:line="360"/>
      <w:ind w:firstLine="567"/>
    </w:pPr>
    <w:rPr>
      <w:rFonts w:ascii="Garamond" w:hAnsi="Garamond" w:eastAsia="MS Mincho" w:cs="Times Borgo NR"/>
      <w:iCs/>
      <w:sz w:val="22"/>
      <w:szCs w:val="28"/>
      <w:lang w:eastAsia="zh-CN"/>
    </w:rPr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8f3b89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6035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A46F-F006-45FA-A9D3-FC90A8D8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LibreOffice/5.4.4.2$Windows_X86_64 LibreOffice_project/2524958677847fb3bb44820e40380acbe820f960</Application>
  <Pages>2</Pages>
  <Words>631</Words>
  <Characters>3111</Characters>
  <CharactersWithSpaces>3734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2021-02-23T06:20:00Z</dcterms:created>
  <dc:creator>Matteo Crimella</dc:creator>
  <dc:description/>
  <dc:language>it-IT</dc:language>
  <cp:lastModifiedBy/>
  <cp:lastPrinted>2021-02-24T21:03:44Z</cp:lastPrinted>
  <dcterms:modified xsi:type="dcterms:W3CDTF">2021-02-24T22:06:31Z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